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GEBRAUCHTE MÖBEL</w:t>
      </w:r>
    </w:p>
    <w:p/>
    <w:p>
      <w:r>
        <w:rPr>
          <w:b/>
          <w:sz w:val="24"/>
        </w:rPr>
        <w:t>VERTRAGSPARTIEN</w:t>
      </w:r>
    </w:p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VERTRAGSGEGENSTAND</w:t>
      </w:r>
    </w:p>
    <w:p>
      <w:r>
        <w:rPr>
          <w:b w:val="0"/>
          <w:sz w:val="20"/>
        </w:rPr>
        <w:t>Der Verkäufer verkauft dem Käufer die folgenden gebrauchten Möbelstücke:</w:t>
      </w:r>
    </w:p>
    <w:p>
      <w:r>
        <w:rPr>
          <w:b w:val="0"/>
          <w:sz w:val="20"/>
        </w:rPr>
        <w:t>- Beschreibung der Möbelstücke (Art, Menge, Zustand):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- Standort der Möbelstücke: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- Zubehör und ggf. mitverkaufte Gegenstände: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KAUFPREIS UND ZAHLUNGSBEDINGUNGEN</w:t>
      </w:r>
    </w:p>
    <w:p>
      <w:r>
        <w:rPr>
          <w:b w:val="0"/>
          <w:sz w:val="20"/>
        </w:rPr>
        <w:t xml:space="preserve">Der Kaufpreis beträgt: EUR 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Barzahlung bei Übergabe</w:t>
      </w:r>
    </w:p>
    <w:p>
      <w:r>
        <w:rPr>
          <w:b w:val="0"/>
          <w:sz w:val="20"/>
        </w:rPr>
        <w:t>- Überweisung auf folgendes Konto:</w:t>
      </w:r>
    </w:p>
    <w:p>
      <w:r>
        <w:rPr>
          <w:b w:val="0"/>
          <w:sz w:val="20"/>
        </w:rPr>
        <w:t xml:space="preserve">  Kontoinhaber:</w:t>
      </w:r>
    </w:p>
    <w:p>
      <w:r>
        <w:rPr>
          <w:b w:val="0"/>
          <w:sz w:val="20"/>
        </w:rPr>
        <w:t xml:space="preserve">  IBAN:</w:t>
      </w:r>
    </w:p>
    <w:p>
      <w:r>
        <w:rPr>
          <w:b w:val="0"/>
          <w:sz w:val="20"/>
        </w:rPr>
        <w:t xml:space="preserve">  BIC: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Der Käufer verpflichtet sich, den Kaufpreis vollständig und fristgerecht zu zahlen.</w:t>
      </w:r>
    </w:p>
    <w:p/>
    <w:p>
      <w:r>
        <w:rPr>
          <w:b/>
          <w:sz w:val="24"/>
        </w:rPr>
        <w:t>ÜBERGABE UND EIGENTUMSÜBERGANG</w:t>
      </w:r>
    </w:p>
    <w:p>
      <w:r>
        <w:rPr>
          <w:b w:val="0"/>
          <w:sz w:val="20"/>
        </w:rPr>
        <w:t xml:space="preserve">Die Übergabe der Möbelstücke erfolgt am Ort: 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Mit der Übergabe gehen Nutzen und Lasten sowie die Gefahr auf den Käufer über.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Das Eigentum an den Möbelstücken geht mit vollständiger Zahlung des Kaufpreises auf den Käufer über.</w:t>
      </w:r>
    </w:p>
    <w:p/>
    <w:p>
      <w:r>
        <w:rPr>
          <w:b/>
          <w:sz w:val="24"/>
        </w:rPr>
        <w:t>ZUSTAND DER MÖBEL UND GEWÄHRLEISTUNG</w:t>
      </w:r>
    </w:p>
    <w:p>
      <w:r>
        <w:rPr>
          <w:b w:val="0"/>
          <w:sz w:val="20"/>
        </w:rPr>
        <w:t>Die Möbelstücke werden gebraucht und unter Ausschluss jeglicher Gewährleistung verkauft, soweit nicht anders vereinbart.</w:t>
      </w:r>
    </w:p>
    <w:p>
      <w:r>
        <w:rPr>
          <w:b w:val="0"/>
          <w:sz w:val="20"/>
        </w:rPr>
        <w:t>Der Käufer bestätigt, die Möbelstücke besichtigt und den Zustand akzeptiert zu haben.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Keine Garantie oder Zusicherung über die Beschaffenheit wird übernommen.</w:t>
      </w:r>
    </w:p>
    <w:p/>
    <w:p>
      <w:r>
        <w:rPr>
          <w:b/>
          <w:sz w:val="24"/>
        </w:rPr>
        <w:t>RÜCKTRITT UND WIDERRUF</w:t>
      </w:r>
    </w:p>
    <w:p>
      <w:r>
        <w:rPr>
          <w:b w:val="0"/>
          <w:sz w:val="20"/>
        </w:rPr>
        <w:t>Ein Rücktritt vom Vertrag ist nur aus wichtigem Grund möglich.</w:t>
      </w:r>
    </w:p>
    <w:p>
      <w:r>
        <w:rPr>
          <w:b w:val="0"/>
          <w:sz w:val="20"/>
        </w:rPr>
        <w:t>Widerrufsrecht gemäß Fernabsatzgesetz besteht nicht, da es sich um gebrauchte Möbel handelt und die Übergabe persönlich erfolgt.</w:t>
      </w:r>
    </w:p>
    <w:p/>
    <w:p>
      <w:r>
        <w:rPr>
          <w:b/>
          <w:sz w:val="24"/>
        </w:rPr>
        <w:t>HAFTUNG</w:t>
      </w:r>
    </w:p>
    <w:p>
      <w:r>
        <w:rPr>
          <w:b w:val="0"/>
          <w:sz w:val="20"/>
        </w:rPr>
        <w:t>Die Haftung des Verkäufers für Schäden, die nicht am Kaufgegenstand selbst entstanden sind, ist ausgeschlossen, außer bei Vorsatz oder grober Fahrlässigkeit.</w:t>
      </w:r>
    </w:p>
    <w:p>
      <w:r>
        <w:rPr>
          <w:b w:val="0"/>
          <w:sz w:val="20"/>
        </w:rPr>
        <w:t>Für Verletzung von Leben, Körper oder Gesundheit gilt die gesetzliche Haftung.</w:t>
      </w:r>
    </w:p>
    <w:p/>
    <w:p>
      <w:r>
        <w:rPr>
          <w:b/>
          <w:sz w:val="24"/>
        </w:rPr>
        <w:t>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4"/>
        </w:rPr>
        <w:t>GERICHTSSTAND UND ANWENDBARES RECHT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>
      <w:r>
        <w:rPr>
          <w:b w:val="0"/>
          <w:sz w:val="20"/>
        </w:rPr>
        <w:t>Es gilt deutsches Recht.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https://unternehmen-experte.com/kaufvertrag-gebrauchte-mobel/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aufvertrag-gebrauchte-mobel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