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VORSTANDSBESCHLUSS</w:t>
      </w:r>
    </w:p>
    <w:p/>
    <w:p/>
    <w:p>
      <w:r>
        <w:rPr>
          <w:b w:val="0"/>
          <w:sz w:val="22"/>
        </w:rPr>
        <w:t>Der Vorstand der Gesellschaft beschließt gemäß § [einzutragender Paragraph] der Satzung und den einschlägigen gesetzlichen Bestimmungen wie folgt:</w:t>
      </w:r>
    </w:p>
    <w:p/>
    <w:p/>
    <w:p>
      <w:r>
        <w:rPr>
          <w:b/>
          <w:sz w:val="22"/>
        </w:rPr>
        <w:t>Beschlussgegenstand: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Beschlussfassung: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Der Vorstand ist beauftragt, alle zur Umsetzung des Beschlusses erforderlichen Maßnahmen vorzunehmen.</w:t>
      </w:r>
    </w:p>
    <w:p/>
    <w:p/>
    <w:p>
      <w:r>
        <w:rPr>
          <w:b w:val="0"/>
          <w:sz w:val="22"/>
        </w:rPr>
        <w:t>Ort: _______________________________________</w:t>
      </w:r>
    </w:p>
    <w:p>
      <w:r>
        <w:rPr>
          <w:b w:val="0"/>
          <w:sz w:val="22"/>
        </w:rPr>
        <w:t>Datum: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Vorstandsmitglied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Vorstandsmitglied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https://unternehmen-experte.com/vorstandsbeschluss/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vorstandsbeschluss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